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02" w:rsidRPr="003C2E02" w:rsidRDefault="003C2E02" w:rsidP="003C2E02">
      <w:pPr>
        <w:pStyle w:val="Heading3"/>
        <w:tabs>
          <w:tab w:val="left" w:pos="4770"/>
          <w:tab w:val="left" w:pos="5040"/>
        </w:tabs>
      </w:pPr>
      <w:r>
        <w:rPr>
          <w:noProof/>
        </w:rPr>
        <w:drawing>
          <wp:anchor distT="0" distB="0" distL="114300" distR="114300" simplePos="0" relativeHeight="251665408" behindDoc="1" locked="0" layoutInCell="1" allowOverlap="1">
            <wp:simplePos x="0" y="0"/>
            <wp:positionH relativeFrom="margin">
              <wp:posOffset>4152900</wp:posOffset>
            </wp:positionH>
            <wp:positionV relativeFrom="margin">
              <wp:posOffset>-123825</wp:posOffset>
            </wp:positionV>
            <wp:extent cx="1562100" cy="571500"/>
            <wp:effectExtent l="19050" t="0" r="0" b="0"/>
            <wp:wrapSquare wrapText="bothSides"/>
            <wp:docPr id="6" name="Picture 2" descr="isr_logo_308_r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_logo_308_r2(small)"/>
                    <pic:cNvPicPr>
                      <a:picLocks noChangeAspect="1" noChangeArrowheads="1"/>
                    </pic:cNvPicPr>
                  </pic:nvPicPr>
                  <pic:blipFill>
                    <a:blip r:embed="rId7"/>
                    <a:srcRect/>
                    <a:stretch>
                      <a:fillRect/>
                    </a:stretch>
                  </pic:blipFill>
                  <pic:spPr bwMode="auto">
                    <a:xfrm>
                      <a:off x="0" y="0"/>
                      <a:ext cx="1562100" cy="571500"/>
                    </a:xfrm>
                    <a:prstGeom prst="rect">
                      <a:avLst/>
                    </a:prstGeom>
                    <a:noFill/>
                    <a:ln w="9525">
                      <a:noFill/>
                      <a:miter lim="800000"/>
                      <a:headEnd/>
                      <a:tailEnd/>
                    </a:ln>
                  </pic:spPr>
                </pic:pic>
              </a:graphicData>
            </a:graphic>
          </wp:anchor>
        </w:drawing>
      </w:r>
      <w:r>
        <w:object w:dxaOrig="32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6.25pt" o:ole="">
            <v:imagedata r:id="rId8" o:title=""/>
          </v:shape>
          <o:OLEObject Type="Embed" ProgID="Word.Picture.8" ShapeID="_x0000_i1025" DrawAspect="Content" ObjectID="_1298098216" r:id="rId9"/>
        </w:object>
      </w:r>
      <w:r>
        <w:tab/>
      </w:r>
      <w:r>
        <w:tab/>
        <w:t xml:space="preserve">                                                                             </w:t>
      </w:r>
    </w:p>
    <w:p w:rsidR="003C2E02" w:rsidRPr="003C2E02" w:rsidRDefault="003C2E02" w:rsidP="003C2E02">
      <w:pPr>
        <w:tabs>
          <w:tab w:val="left" w:pos="5670"/>
          <w:tab w:val="left" w:pos="9000"/>
        </w:tabs>
        <w:ind w:left="6480"/>
        <w:rPr>
          <w:b/>
          <w:sz w:val="20"/>
        </w:rPr>
      </w:pPr>
      <w:r w:rsidRPr="003C2E02">
        <w:rPr>
          <w:b/>
          <w:sz w:val="20"/>
        </w:rPr>
        <w:t>Institute for Software Research</w:t>
      </w:r>
    </w:p>
    <w:p w:rsidR="003C2E02" w:rsidRPr="00822074" w:rsidRDefault="003C2E02" w:rsidP="003C2E02">
      <w:pPr>
        <w:tabs>
          <w:tab w:val="left" w:pos="5670"/>
          <w:tab w:val="left" w:pos="9000"/>
        </w:tabs>
        <w:ind w:left="6480"/>
        <w:rPr>
          <w:sz w:val="20"/>
        </w:rPr>
      </w:pPr>
      <w:r w:rsidRPr="00822074">
        <w:rPr>
          <w:sz w:val="20"/>
        </w:rPr>
        <w:t>Carnegie Mellon University</w:t>
      </w:r>
    </w:p>
    <w:p w:rsidR="003C2E02" w:rsidRPr="00FF2B29" w:rsidRDefault="003C2E02" w:rsidP="003C2E02">
      <w:pPr>
        <w:tabs>
          <w:tab w:val="left" w:pos="5670"/>
          <w:tab w:val="left" w:pos="9270"/>
        </w:tabs>
        <w:ind w:left="6480"/>
        <w:rPr>
          <w:sz w:val="20"/>
        </w:rPr>
      </w:pPr>
      <w:r w:rsidRPr="00822074">
        <w:rPr>
          <w:sz w:val="20"/>
        </w:rPr>
        <w:t>Pittsburgh, PA 15213-3890</w:t>
      </w:r>
    </w:p>
    <w:p w:rsidR="00304B5D" w:rsidRPr="003C2E02" w:rsidRDefault="003E6105" w:rsidP="008D0431">
      <w:pPr>
        <w:rPr>
          <w:sz w:val="20"/>
          <w:szCs w:val="20"/>
        </w:rPr>
      </w:pPr>
      <w:r w:rsidRPr="003C2E02">
        <w:rPr>
          <w:noProof/>
          <w:sz w:val="20"/>
          <w:szCs w:val="20"/>
        </w:rPr>
        <w:drawing>
          <wp:anchor distT="0" distB="0" distL="114300" distR="114300" simplePos="0" relativeHeight="251663360" behindDoc="1" locked="0" layoutInCell="1" allowOverlap="1">
            <wp:simplePos x="0" y="0"/>
            <wp:positionH relativeFrom="margin">
              <wp:posOffset>4604385</wp:posOffset>
            </wp:positionH>
            <wp:positionV relativeFrom="margin">
              <wp:posOffset>-1673225</wp:posOffset>
            </wp:positionV>
            <wp:extent cx="1562100" cy="571500"/>
            <wp:effectExtent l="19050" t="0" r="0" b="0"/>
            <wp:wrapSquare wrapText="bothSides"/>
            <wp:docPr id="5" name="Picture 2" descr="isr_logo_308_r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_logo_308_r2(small)"/>
                    <pic:cNvPicPr>
                      <a:picLocks noChangeAspect="1" noChangeArrowheads="1"/>
                    </pic:cNvPicPr>
                  </pic:nvPicPr>
                  <pic:blipFill>
                    <a:blip r:embed="rId7"/>
                    <a:srcRect/>
                    <a:stretch>
                      <a:fillRect/>
                    </a:stretch>
                  </pic:blipFill>
                  <pic:spPr bwMode="auto">
                    <a:xfrm>
                      <a:off x="0" y="0"/>
                      <a:ext cx="1562100" cy="571500"/>
                    </a:xfrm>
                    <a:prstGeom prst="rect">
                      <a:avLst/>
                    </a:prstGeom>
                    <a:noFill/>
                    <a:ln w="9525">
                      <a:noFill/>
                      <a:miter lim="800000"/>
                      <a:headEnd/>
                      <a:tailEnd/>
                    </a:ln>
                  </pic:spPr>
                </pic:pic>
              </a:graphicData>
            </a:graphic>
          </wp:anchor>
        </w:drawing>
      </w:r>
      <w:r w:rsidR="006D3CDB" w:rsidRPr="003C2E02">
        <w:rPr>
          <w:sz w:val="20"/>
          <w:szCs w:val="20"/>
        </w:rPr>
        <w:t xml:space="preserve">March </w:t>
      </w:r>
      <w:r w:rsidR="00E60D95" w:rsidRPr="003C2E02">
        <w:rPr>
          <w:sz w:val="20"/>
          <w:szCs w:val="20"/>
        </w:rPr>
        <w:t>4</w:t>
      </w:r>
      <w:r w:rsidR="006D3CDB" w:rsidRPr="003C2E02">
        <w:rPr>
          <w:sz w:val="20"/>
          <w:szCs w:val="20"/>
        </w:rPr>
        <w:t>, 2009</w:t>
      </w:r>
    </w:p>
    <w:p w:rsidR="008337EB" w:rsidRDefault="008337EB" w:rsidP="008D0431"/>
    <w:p w:rsidR="008337EB" w:rsidRDefault="008337EB" w:rsidP="008D0431">
      <w:r>
        <w:t xml:space="preserve">Dear </w:t>
      </w:r>
      <w:r w:rsidR="006D3CDB">
        <w:t>Colleagues</w:t>
      </w:r>
      <w:r>
        <w:t>,</w:t>
      </w:r>
    </w:p>
    <w:p w:rsidR="008337EB" w:rsidRDefault="008337EB" w:rsidP="008D0431"/>
    <w:p w:rsidR="00E60D95" w:rsidRDefault="00573AF4" w:rsidP="00E60D95">
      <w:pPr>
        <w:ind w:firstLine="360"/>
        <w:jc w:val="both"/>
      </w:pPr>
      <w:r w:rsidRPr="00B26E43">
        <w:t xml:space="preserve">The analysis of large volumes of heterogeneous information to understand </w:t>
      </w:r>
      <w:r>
        <w:t>socio-cultural behavior</w:t>
      </w:r>
      <w:r w:rsidRPr="00B26E43">
        <w:t xml:space="preserve"> is </w:t>
      </w:r>
      <w:r>
        <w:t>critical to many fields</w:t>
      </w:r>
      <w:r w:rsidRPr="00B26E43">
        <w:t xml:space="preserve">. </w:t>
      </w:r>
      <w:r>
        <w:t>A</w:t>
      </w:r>
      <w:r w:rsidRPr="00B26E43">
        <w:t xml:space="preserve"> large variety of tools supporting </w:t>
      </w:r>
      <w:r>
        <w:t xml:space="preserve">data extraction, coding, analysis, </w:t>
      </w:r>
      <w:r w:rsidRPr="00B26E43">
        <w:t>network analysis, simulation, and what</w:t>
      </w:r>
      <w:r>
        <w:t>-</w:t>
      </w:r>
      <w:r w:rsidRPr="00B26E43">
        <w:t>if reasoning</w:t>
      </w:r>
      <w:r>
        <w:t xml:space="preserve"> are emerging to handle this growing body of data and answer questions about socio-cultural systems</w:t>
      </w:r>
      <w:r w:rsidRPr="00B26E43">
        <w:t>. Unfortunately, to</w:t>
      </w:r>
      <w:r>
        <w:t xml:space="preserve"> make use of these tools, the analyst must hardwire together a set of component technologies, leading in many cases to re-invention of support tools, visualizers, and so on. U</w:t>
      </w:r>
      <w:r w:rsidRPr="00B26E43">
        <w:t xml:space="preserve">sing existing tools requires deep and detailed knowledge of the idiosyncrasies of each tool. </w:t>
      </w:r>
      <w:r>
        <w:t xml:space="preserve">There is no way for the analyst to easily link tools together and track the adaptation of data as it moves from tool to tool. </w:t>
      </w:r>
      <w:r w:rsidR="00E60D95">
        <w:t xml:space="preserve"> </w:t>
      </w:r>
      <w:r>
        <w:t>Underlying</w:t>
      </w:r>
      <w:r w:rsidRPr="00B26E43">
        <w:t xml:space="preserve"> problems stem from the lack of a coherent and flexible architectural framework that</w:t>
      </w:r>
      <w:r>
        <w:t xml:space="preserve"> </w:t>
      </w:r>
      <w:r w:rsidRPr="00B26E43">
        <w:t xml:space="preserve">will allow tools </w:t>
      </w:r>
      <w:r>
        <w:t xml:space="preserve">and models </w:t>
      </w:r>
      <w:r w:rsidRPr="00B26E43">
        <w:t>to be seamlessly incorporated and composed by end users. Having such a framework</w:t>
      </w:r>
      <w:r>
        <w:t xml:space="preserve"> </w:t>
      </w:r>
      <w:r w:rsidRPr="00B26E43">
        <w:t>would ideally allow information analysts to bring together tools from various vendors and research</w:t>
      </w:r>
      <w:r>
        <w:t xml:space="preserve"> </w:t>
      </w:r>
      <w:r w:rsidRPr="00B26E43">
        <w:t>groups, dynamically compose their analyses in new ways, store and reuse previous workflows and</w:t>
      </w:r>
      <w:r>
        <w:t xml:space="preserve"> </w:t>
      </w:r>
      <w:r w:rsidRPr="00B26E43">
        <w:t>settings, ingest new forms of information, and interactively fine tune analyses, simulations, and</w:t>
      </w:r>
      <w:r>
        <w:t xml:space="preserve"> </w:t>
      </w:r>
      <w:r w:rsidRPr="00B26E43">
        <w:t>report generation through consistent and uniform forms of interaction.</w:t>
      </w:r>
    </w:p>
    <w:p w:rsidR="003C2E02" w:rsidRDefault="003C2E02" w:rsidP="00E60D95">
      <w:pPr>
        <w:ind w:firstLine="360"/>
        <w:jc w:val="both"/>
      </w:pPr>
    </w:p>
    <w:p w:rsidR="00E60D95" w:rsidRDefault="00E60D95" w:rsidP="00E60D95">
      <w:pPr>
        <w:ind w:firstLine="360"/>
        <w:jc w:val="both"/>
      </w:pPr>
      <w:r>
        <w:t xml:space="preserve">As part of the OSD HSCB project CMU is developing SORASCS.  SORASCS is </w:t>
      </w:r>
      <w:r w:rsidR="003C2E02">
        <w:t>a service</w:t>
      </w:r>
      <w:r>
        <w:t xml:space="preserve"> oriented architecture for the analysis of socio-cultural systems. SORASCS is meant to be</w:t>
      </w:r>
      <w:r w:rsidR="00573AF4">
        <w:t xml:space="preserve"> useful with both web-based and non-web-based models and analysis tools.  </w:t>
      </w:r>
      <w:r>
        <w:t xml:space="preserve">At the behest of the ONR, and as part of this project, we are running a series of community meetings to gather insight from potential users and developers as to what they feel is needed in such an architecture.  </w:t>
      </w:r>
    </w:p>
    <w:p w:rsidR="003C2E02" w:rsidRDefault="003C2E02" w:rsidP="00E60D95">
      <w:pPr>
        <w:ind w:firstLine="360"/>
        <w:jc w:val="both"/>
      </w:pPr>
    </w:p>
    <w:p w:rsidR="00E60D95" w:rsidRDefault="00E60D95" w:rsidP="00E60D95">
      <w:pPr>
        <w:ind w:firstLine="360"/>
        <w:jc w:val="both"/>
      </w:pPr>
      <w:r>
        <w:t>We feel that you are a key member of this community.  We would like to invite you to attend a workshop at CMU on May 4-5 2009.  A group of key opinion leaders, tool developers, potential users, and researchers in this area have been invited.</w:t>
      </w:r>
    </w:p>
    <w:p w:rsidR="003C2E02" w:rsidRDefault="003C2E02" w:rsidP="00E60D95">
      <w:pPr>
        <w:ind w:firstLine="360"/>
        <w:jc w:val="both"/>
      </w:pPr>
    </w:p>
    <w:p w:rsidR="00E60D95" w:rsidRDefault="00E60D95" w:rsidP="00E60D95">
      <w:pPr>
        <w:ind w:firstLine="360"/>
        <w:jc w:val="both"/>
      </w:pPr>
      <w:r>
        <w:t>The</w:t>
      </w:r>
      <w:r w:rsidR="006D3CDB">
        <w:t xml:space="preserve"> two day workshop </w:t>
      </w:r>
      <w:r>
        <w:t>to define the needed capabilities and future direction of a</w:t>
      </w:r>
      <w:r w:rsidR="00E77C4E">
        <w:t xml:space="preserve"> Service Oriented Architecture for Analysis of Socio-Cultural Systems</w:t>
      </w:r>
      <w:r w:rsidR="00FB6E40">
        <w:t xml:space="preserve"> </w:t>
      </w:r>
      <w:r w:rsidR="006D3CDB">
        <w:t xml:space="preserve">(SORASCS) </w:t>
      </w:r>
      <w:r>
        <w:t>will be held on the</w:t>
      </w:r>
      <w:r w:rsidR="006D3CDB">
        <w:t xml:space="preserve"> 4</w:t>
      </w:r>
      <w:r>
        <w:t>th</w:t>
      </w:r>
      <w:r w:rsidR="006D3CDB">
        <w:t xml:space="preserve"> and 5</w:t>
      </w:r>
      <w:r w:rsidRPr="00E60D95">
        <w:rPr>
          <w:vertAlign w:val="superscript"/>
        </w:rPr>
        <w:t>th</w:t>
      </w:r>
      <w:r>
        <w:t xml:space="preserve"> of</w:t>
      </w:r>
      <w:r w:rsidR="006D3CDB">
        <w:t xml:space="preserve"> May 2009</w:t>
      </w:r>
      <w:r>
        <w:t xml:space="preserve"> at Carnegie Mellon University</w:t>
      </w:r>
      <w:r w:rsidR="006D3CDB">
        <w:t xml:space="preserve">. </w:t>
      </w:r>
      <w:r w:rsidR="000B176B">
        <w:t>This workshop is being held as part of the integration component of the OSD program in human socio-cultural behavioral modeling.  Support for this workshop comes from the Office of Naval Research.</w:t>
      </w:r>
      <w:r>
        <w:t xml:space="preserve">  The workshop will be hosted by the Center for Computational Analysis of Social and Organizational Systems (CASOS) at Carnegie Mellon University.</w:t>
      </w:r>
    </w:p>
    <w:p w:rsidR="003C2E02" w:rsidRDefault="003C2E02" w:rsidP="00E60D95">
      <w:pPr>
        <w:ind w:firstLine="360"/>
        <w:jc w:val="both"/>
      </w:pPr>
    </w:p>
    <w:p w:rsidR="00E60D95" w:rsidRDefault="006D3CDB" w:rsidP="00E60D95">
      <w:pPr>
        <w:ind w:firstLine="360"/>
        <w:jc w:val="both"/>
      </w:pPr>
      <w:r>
        <w:t xml:space="preserve">This two day event </w:t>
      </w:r>
      <w:r w:rsidR="00FB6E40">
        <w:t xml:space="preserve">will consist of general sessions covering the philosophy, purpose, and focal points of SORASCS as well as its planned tools and components and subsequent breakout sessions discussing links and tool techniques.  </w:t>
      </w:r>
      <w:r w:rsidR="00E60D95">
        <w:t xml:space="preserve">Our goal will be to elicit from the community the </w:t>
      </w:r>
      <w:r w:rsidR="00E60D95">
        <w:lastRenderedPageBreak/>
        <w:t>desires, needs, suggested tools for integration, and issues that a SORASCS system would need to deal with.</w:t>
      </w:r>
    </w:p>
    <w:p w:rsidR="003C2E02" w:rsidRDefault="003C2E02" w:rsidP="00E60D95">
      <w:pPr>
        <w:ind w:firstLine="360"/>
        <w:jc w:val="both"/>
      </w:pPr>
    </w:p>
    <w:p w:rsidR="00FB6E40" w:rsidRDefault="00E60D95" w:rsidP="00E60D95">
      <w:pPr>
        <w:ind w:firstLine="360"/>
        <w:jc w:val="both"/>
      </w:pPr>
      <w:r>
        <w:t>We hope you will be able to join us and to help set the future directions for this architecture</w:t>
      </w:r>
      <w:r w:rsidR="00FB6E40">
        <w:t xml:space="preserve">.  </w:t>
      </w:r>
    </w:p>
    <w:p w:rsidR="001634C8" w:rsidRDefault="001634C8" w:rsidP="008D0431"/>
    <w:p w:rsidR="008337EB" w:rsidRDefault="001634C8" w:rsidP="003C2E02">
      <w:pPr>
        <w:ind w:firstLine="360"/>
        <w:jc w:val="both"/>
      </w:pPr>
      <w:r>
        <w:t xml:space="preserve">For more information or to register for this workshop please contact the CASOS Center Manager, Dwayne Lehman at (412) 268-8183 </w:t>
      </w:r>
      <w:hyperlink r:id="rId10" w:history="1">
        <w:r w:rsidRPr="00BD0347">
          <w:rPr>
            <w:rStyle w:val="Hyperlink"/>
          </w:rPr>
          <w:t>dwlehman@cs.cmu.edu</w:t>
        </w:r>
      </w:hyperlink>
      <w:r>
        <w:t xml:space="preserve"> or myself</w:t>
      </w:r>
      <w:r w:rsidR="00E60D95">
        <w:t xml:space="preserve"> Prof. Kathleen M. Carley </w:t>
      </w:r>
      <w:hyperlink r:id="rId11" w:history="1">
        <w:r w:rsidR="00E60D95" w:rsidRPr="006D7B16">
          <w:rPr>
            <w:rStyle w:val="Hyperlink"/>
          </w:rPr>
          <w:t>kathleen.carley@cs.cmu.edu</w:t>
        </w:r>
      </w:hyperlink>
      <w:r w:rsidR="00E60D95">
        <w:t xml:space="preserve"> </w:t>
      </w:r>
      <w:r>
        <w:t xml:space="preserve">.  </w:t>
      </w:r>
    </w:p>
    <w:p w:rsidR="008337EB" w:rsidRDefault="008337EB" w:rsidP="008D0431"/>
    <w:p w:rsidR="008337EB" w:rsidRDefault="008337EB" w:rsidP="008D0431"/>
    <w:p w:rsidR="008337EB" w:rsidRDefault="008337EB" w:rsidP="008D0431"/>
    <w:p w:rsidR="008337EB" w:rsidRPr="00B52761" w:rsidRDefault="008337EB" w:rsidP="008337EB">
      <w:pPr>
        <w:spacing w:line="360" w:lineRule="auto"/>
        <w:ind w:left="3510" w:right="-360"/>
        <w:outlineLvl w:val="0"/>
        <w:rPr>
          <w:noProof/>
          <w:sz w:val="22"/>
          <w:szCs w:val="22"/>
        </w:rPr>
      </w:pPr>
      <w:r w:rsidRPr="00B52761">
        <w:rPr>
          <w:noProof/>
          <w:sz w:val="22"/>
          <w:szCs w:val="22"/>
        </w:rPr>
        <w:t>Sincerely,</w:t>
      </w:r>
    </w:p>
    <w:p w:rsidR="008337EB" w:rsidRPr="00B52761" w:rsidRDefault="008337EB" w:rsidP="008337EB">
      <w:pPr>
        <w:spacing w:line="360" w:lineRule="auto"/>
        <w:ind w:left="3510" w:right="-360"/>
        <w:outlineLvl w:val="0"/>
        <w:rPr>
          <w:noProof/>
          <w:sz w:val="22"/>
          <w:szCs w:val="22"/>
        </w:rPr>
      </w:pPr>
      <w:r>
        <w:rPr>
          <w:noProof/>
          <w:sz w:val="22"/>
          <w:szCs w:val="22"/>
        </w:rPr>
        <w:drawing>
          <wp:anchor distT="0" distB="0" distL="114300" distR="114300" simplePos="0" relativeHeight="251660288" behindDoc="0" locked="0" layoutInCell="1" allowOverlap="1">
            <wp:simplePos x="0" y="0"/>
            <wp:positionH relativeFrom="column">
              <wp:posOffset>165735</wp:posOffset>
            </wp:positionH>
            <wp:positionV relativeFrom="paragraph">
              <wp:posOffset>585470</wp:posOffset>
            </wp:positionV>
            <wp:extent cx="1234440" cy="1094105"/>
            <wp:effectExtent l="19050" t="0" r="381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34440" cy="1094105"/>
                    </a:xfrm>
                    <a:prstGeom prst="rect">
                      <a:avLst/>
                    </a:prstGeom>
                    <a:noFill/>
                    <a:ln w="9525">
                      <a:noFill/>
                      <a:miter lim="800000"/>
                      <a:headEnd/>
                      <a:tailEnd/>
                    </a:ln>
                  </pic:spPr>
                </pic:pic>
              </a:graphicData>
            </a:graphic>
          </wp:anchor>
        </w:drawing>
      </w:r>
      <w:r>
        <w:rPr>
          <w:noProof/>
          <w:sz w:val="22"/>
          <w:szCs w:val="22"/>
        </w:rPr>
        <w:drawing>
          <wp:inline distT="0" distB="0" distL="0" distR="0">
            <wp:extent cx="2162175" cy="542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62175" cy="542925"/>
                    </a:xfrm>
                    <a:prstGeom prst="rect">
                      <a:avLst/>
                    </a:prstGeom>
                    <a:noFill/>
                    <a:ln w="9525">
                      <a:noFill/>
                      <a:miter lim="800000"/>
                      <a:headEnd/>
                      <a:tailEnd/>
                    </a:ln>
                  </pic:spPr>
                </pic:pic>
              </a:graphicData>
            </a:graphic>
          </wp:inline>
        </w:drawing>
      </w:r>
    </w:p>
    <w:p w:rsidR="008337EB" w:rsidRPr="00B52761" w:rsidRDefault="008337EB" w:rsidP="008337EB">
      <w:pPr>
        <w:ind w:left="3960" w:right="-360" w:hanging="360"/>
        <w:outlineLvl w:val="0"/>
        <w:rPr>
          <w:noProof/>
          <w:sz w:val="22"/>
          <w:szCs w:val="22"/>
        </w:rPr>
      </w:pPr>
      <w:r w:rsidRPr="00B52761">
        <w:rPr>
          <w:noProof/>
          <w:sz w:val="22"/>
          <w:szCs w:val="22"/>
        </w:rPr>
        <w:t>Prof. Kathleen M. Carley</w:t>
      </w:r>
    </w:p>
    <w:p w:rsidR="008337EB" w:rsidRPr="00B52761" w:rsidRDefault="008337EB" w:rsidP="008337EB">
      <w:pPr>
        <w:ind w:left="3960" w:right="-360" w:hanging="360"/>
        <w:outlineLvl w:val="0"/>
        <w:rPr>
          <w:sz w:val="22"/>
          <w:szCs w:val="22"/>
        </w:rPr>
      </w:pPr>
      <w:r w:rsidRPr="00B52761">
        <w:rPr>
          <w:sz w:val="22"/>
          <w:szCs w:val="22"/>
        </w:rPr>
        <w:t>Professor of Computer Science</w:t>
      </w:r>
    </w:p>
    <w:p w:rsidR="008337EB" w:rsidRPr="00B52761" w:rsidRDefault="008337EB" w:rsidP="008337EB">
      <w:pPr>
        <w:ind w:left="3960" w:right="-360" w:hanging="360"/>
        <w:outlineLvl w:val="0"/>
        <w:rPr>
          <w:noProof/>
          <w:sz w:val="22"/>
          <w:szCs w:val="22"/>
        </w:rPr>
      </w:pPr>
      <w:r w:rsidRPr="00B52761">
        <w:rPr>
          <w:sz w:val="22"/>
          <w:szCs w:val="22"/>
        </w:rPr>
        <w:t>Program Head for the Ph.D. Program in Computation, Organizations and Society</w:t>
      </w:r>
    </w:p>
    <w:p w:rsidR="008337EB" w:rsidRPr="00B52761" w:rsidRDefault="008337EB" w:rsidP="008337EB">
      <w:pPr>
        <w:ind w:left="3960" w:right="-360" w:hanging="360"/>
        <w:rPr>
          <w:noProof/>
          <w:sz w:val="22"/>
          <w:szCs w:val="22"/>
        </w:rPr>
      </w:pPr>
      <w:r w:rsidRPr="00B52761">
        <w:rPr>
          <w:sz w:val="22"/>
          <w:szCs w:val="22"/>
        </w:rPr>
        <w:t>Director of the Center for Computational Analysis of Social and Organizational Systems (CASOS)</w:t>
      </w:r>
    </w:p>
    <w:p w:rsidR="008337EB" w:rsidRPr="00A8507F" w:rsidRDefault="008337EB" w:rsidP="008337EB">
      <w:pPr>
        <w:ind w:left="3960" w:right="-360" w:hanging="360"/>
        <w:rPr>
          <w:rFonts w:ascii="New Century Schlbk" w:hAnsi="New Century Schlbk"/>
          <w:noProof/>
        </w:rPr>
      </w:pPr>
    </w:p>
    <w:p w:rsidR="008337EB" w:rsidRPr="00B52761" w:rsidRDefault="008337EB" w:rsidP="008337EB">
      <w:pPr>
        <w:ind w:left="3600" w:right="-360"/>
        <w:rPr>
          <w:noProof/>
          <w:sz w:val="22"/>
          <w:szCs w:val="22"/>
        </w:rPr>
      </w:pPr>
      <w:r w:rsidRPr="00B52761">
        <w:rPr>
          <w:noProof/>
          <w:sz w:val="22"/>
          <w:szCs w:val="22"/>
        </w:rPr>
        <w:t>Institute for Software Research International</w:t>
      </w:r>
    </w:p>
    <w:p w:rsidR="008337EB" w:rsidRPr="00B52761" w:rsidRDefault="008337EB" w:rsidP="008337EB">
      <w:pPr>
        <w:ind w:left="3600" w:right="-360"/>
        <w:rPr>
          <w:noProof/>
          <w:sz w:val="22"/>
          <w:szCs w:val="22"/>
        </w:rPr>
      </w:pPr>
      <w:r w:rsidRPr="00B52761">
        <w:rPr>
          <w:noProof/>
          <w:sz w:val="22"/>
          <w:szCs w:val="22"/>
        </w:rPr>
        <w:t>Carnegie Mellon University</w:t>
      </w:r>
    </w:p>
    <w:p w:rsidR="008337EB" w:rsidRPr="00B52761" w:rsidRDefault="008337EB" w:rsidP="008337EB">
      <w:pPr>
        <w:ind w:left="3510" w:right="-360"/>
        <w:rPr>
          <w:noProof/>
          <w:sz w:val="22"/>
          <w:szCs w:val="22"/>
        </w:rPr>
      </w:pPr>
      <w:r w:rsidRPr="00B52761">
        <w:rPr>
          <w:noProof/>
          <w:sz w:val="22"/>
          <w:szCs w:val="22"/>
        </w:rPr>
        <w:t xml:space="preserve">  Pittsburgh, PA 15213</w:t>
      </w:r>
    </w:p>
    <w:p w:rsidR="008337EB" w:rsidRPr="00B52761" w:rsidRDefault="008337EB" w:rsidP="008337EB">
      <w:pPr>
        <w:ind w:left="3510" w:right="-360"/>
        <w:outlineLvl w:val="0"/>
        <w:rPr>
          <w:noProof/>
          <w:sz w:val="22"/>
          <w:szCs w:val="22"/>
        </w:rPr>
      </w:pPr>
      <w:r w:rsidRPr="00B52761">
        <w:rPr>
          <w:noProof/>
          <w:sz w:val="22"/>
          <w:szCs w:val="22"/>
        </w:rPr>
        <w:t xml:space="preserve">  Email:  </w:t>
      </w:r>
      <w:hyperlink r:id="rId14" w:history="1">
        <w:r w:rsidRPr="00B52761">
          <w:rPr>
            <w:rStyle w:val="Hyperlink"/>
            <w:sz w:val="22"/>
            <w:szCs w:val="22"/>
          </w:rPr>
          <w:t>kathleen.carley@cs.cmu.edu</w:t>
        </w:r>
      </w:hyperlink>
    </w:p>
    <w:p w:rsidR="008337EB" w:rsidRPr="00B52761" w:rsidRDefault="008337EB" w:rsidP="008337EB">
      <w:pPr>
        <w:ind w:left="3510" w:right="-360"/>
        <w:outlineLvl w:val="0"/>
        <w:rPr>
          <w:noProof/>
          <w:sz w:val="22"/>
          <w:szCs w:val="22"/>
        </w:rPr>
      </w:pPr>
      <w:r w:rsidRPr="00B52761">
        <w:rPr>
          <w:noProof/>
          <w:sz w:val="22"/>
          <w:szCs w:val="22"/>
        </w:rPr>
        <w:t xml:space="preserve">  FAX: 1-412-268-2338</w:t>
      </w:r>
    </w:p>
    <w:p w:rsidR="008337EB" w:rsidRPr="00B52761" w:rsidRDefault="008337EB" w:rsidP="008337EB">
      <w:pPr>
        <w:pStyle w:val="Style1"/>
        <w:tabs>
          <w:tab w:val="left" w:pos="2724"/>
        </w:tabs>
        <w:ind w:left="3510" w:right="-360"/>
        <w:rPr>
          <w:rFonts w:ascii="New Century Schlbk" w:hAnsi="New Century Schlbk"/>
          <w:noProof/>
          <w:sz w:val="22"/>
          <w:szCs w:val="22"/>
        </w:rPr>
      </w:pPr>
      <w:r w:rsidRPr="00B52761">
        <w:rPr>
          <w:rFonts w:ascii="Times" w:hAnsi="Times"/>
          <w:noProof/>
          <w:sz w:val="22"/>
          <w:szCs w:val="22"/>
        </w:rPr>
        <w:t xml:space="preserve">  TEL: 1-412-268-6016</w:t>
      </w:r>
    </w:p>
    <w:p w:rsidR="008337EB" w:rsidRPr="008D0431" w:rsidRDefault="00F21ED2" w:rsidP="008D0431">
      <w:r>
        <w:rPr>
          <w:noProof/>
        </w:rPr>
        <w:pict>
          <v:shapetype id="_x0000_t202" coordsize="21600,21600" o:spt="202" path="m,l,21600r21600,l21600,xe">
            <v:stroke joinstyle="miter"/>
            <v:path gradientshapeok="t" o:connecttype="rect"/>
          </v:shapetype>
          <v:shape id="_x0000_s1028" type="#_x0000_t202" style="position:absolute;margin-left:26.85pt;margin-top:12.3pt;width:420pt;height:24.3pt;z-index:251661312" filled="f" fillcolor="#0c9" stroked="f">
            <v:textbox style="mso-fit-shape-to-text:t">
              <w:txbxContent>
                <w:p w:rsidR="008337EB" w:rsidRDefault="008337EB" w:rsidP="008337EB">
                  <w:pPr>
                    <w:rPr>
                      <w:rFonts w:ascii="Impact" w:hAnsi="Impact"/>
                      <w:color w:val="000000"/>
                      <w:sz w:val="28"/>
                    </w:rPr>
                  </w:pPr>
                  <w:r>
                    <w:rPr>
                      <w:rFonts w:ascii="Impact" w:hAnsi="Impact"/>
                      <w:color w:val="000000"/>
                      <w:sz w:val="28"/>
                    </w:rPr>
                    <w:t>Center for Computational Analysis of Social &amp; Organizational Systems</w:t>
                  </w:r>
                </w:p>
              </w:txbxContent>
            </v:textbox>
          </v:shape>
        </w:pict>
      </w:r>
    </w:p>
    <w:sectPr w:rsidR="008337EB" w:rsidRPr="008D0431" w:rsidSect="003E6105">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DD" w:rsidRDefault="001E7ADD">
      <w:r>
        <w:separator/>
      </w:r>
    </w:p>
  </w:endnote>
  <w:endnote w:type="continuationSeparator" w:id="1">
    <w:p w:rsidR="001E7ADD" w:rsidRDefault="001E7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New Century Schlbk">
    <w:altName w:val="Century Schoolbook"/>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DD" w:rsidRDefault="001E7ADD">
      <w:r>
        <w:separator/>
      </w:r>
    </w:p>
  </w:footnote>
  <w:footnote w:type="continuationSeparator" w:id="1">
    <w:p w:rsidR="001E7ADD" w:rsidRDefault="001E7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0"/>
    <w:footnote w:id="1"/>
  </w:footnotePr>
  <w:endnotePr>
    <w:endnote w:id="0"/>
    <w:endnote w:id="1"/>
  </w:endnotePr>
  <w:compat/>
  <w:rsids>
    <w:rsidRoot w:val="00BF5BA9"/>
    <w:rsid w:val="00046958"/>
    <w:rsid w:val="000B176B"/>
    <w:rsid w:val="000E3C2E"/>
    <w:rsid w:val="001634C8"/>
    <w:rsid w:val="001E7ADD"/>
    <w:rsid w:val="00304B5D"/>
    <w:rsid w:val="003C2E02"/>
    <w:rsid w:val="003E6105"/>
    <w:rsid w:val="00573AF4"/>
    <w:rsid w:val="005B60E3"/>
    <w:rsid w:val="005C300D"/>
    <w:rsid w:val="006C5CCC"/>
    <w:rsid w:val="006D3CDB"/>
    <w:rsid w:val="0083323D"/>
    <w:rsid w:val="008337EB"/>
    <w:rsid w:val="008D0431"/>
    <w:rsid w:val="00BF5BA9"/>
    <w:rsid w:val="00C57274"/>
    <w:rsid w:val="00D8716B"/>
    <w:rsid w:val="00E60D95"/>
    <w:rsid w:val="00E77C4E"/>
    <w:rsid w:val="00F12A72"/>
    <w:rsid w:val="00F21ED2"/>
    <w:rsid w:val="00F60350"/>
    <w:rsid w:val="00F90F0F"/>
    <w:rsid w:val="00FB3FCB"/>
    <w:rsid w:val="00FB6E40"/>
    <w:rsid w:val="00FF1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0E3"/>
    <w:rPr>
      <w:sz w:val="24"/>
      <w:szCs w:val="24"/>
    </w:rPr>
  </w:style>
  <w:style w:type="paragraph" w:styleId="Heading3">
    <w:name w:val="heading 3"/>
    <w:basedOn w:val="Normal"/>
    <w:next w:val="Normal"/>
    <w:link w:val="Heading3Char"/>
    <w:qFormat/>
    <w:rsid w:val="003C2E02"/>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319"/>
    <w:pPr>
      <w:tabs>
        <w:tab w:val="center" w:pos="4320"/>
        <w:tab w:val="right" w:pos="8640"/>
      </w:tabs>
    </w:pPr>
  </w:style>
  <w:style w:type="paragraph" w:styleId="Footer">
    <w:name w:val="footer"/>
    <w:basedOn w:val="Normal"/>
    <w:semiHidden/>
    <w:rsid w:val="00550319"/>
    <w:pPr>
      <w:tabs>
        <w:tab w:val="center" w:pos="4320"/>
        <w:tab w:val="right" w:pos="8640"/>
      </w:tabs>
    </w:pPr>
  </w:style>
  <w:style w:type="paragraph" w:customStyle="1" w:styleId="Style1">
    <w:name w:val="Style1"/>
    <w:basedOn w:val="PlainText"/>
    <w:rsid w:val="008337EB"/>
    <w:rPr>
      <w:rFonts w:cs="Times New Roman"/>
    </w:rPr>
  </w:style>
  <w:style w:type="character" w:styleId="Hyperlink">
    <w:name w:val="Hyperlink"/>
    <w:basedOn w:val="DefaultParagraphFont"/>
    <w:rsid w:val="008337EB"/>
    <w:rPr>
      <w:color w:val="0000FF"/>
      <w:u w:val="single"/>
    </w:rPr>
  </w:style>
  <w:style w:type="paragraph" w:styleId="PlainText">
    <w:name w:val="Plain Text"/>
    <w:basedOn w:val="Normal"/>
    <w:link w:val="PlainTextChar"/>
    <w:rsid w:val="008337EB"/>
    <w:rPr>
      <w:rFonts w:ascii="Courier New" w:hAnsi="Courier New" w:cs="Courier New"/>
      <w:sz w:val="20"/>
      <w:szCs w:val="20"/>
    </w:rPr>
  </w:style>
  <w:style w:type="character" w:customStyle="1" w:styleId="PlainTextChar">
    <w:name w:val="Plain Text Char"/>
    <w:basedOn w:val="DefaultParagraphFont"/>
    <w:link w:val="PlainText"/>
    <w:rsid w:val="008337EB"/>
    <w:rPr>
      <w:rFonts w:ascii="Courier New" w:hAnsi="Courier New" w:cs="Courier New"/>
    </w:rPr>
  </w:style>
  <w:style w:type="paragraph" w:styleId="HTMLPreformatted">
    <w:name w:val="HTML Preformatted"/>
    <w:basedOn w:val="Normal"/>
    <w:link w:val="HTMLPreformattedChar"/>
    <w:uiPriority w:val="99"/>
    <w:unhideWhenUsed/>
    <w:rsid w:val="0083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337EB"/>
    <w:rPr>
      <w:rFonts w:ascii="Courier New" w:hAnsi="Courier New" w:cs="Courier New"/>
    </w:rPr>
  </w:style>
  <w:style w:type="character" w:customStyle="1" w:styleId="moz-txt-citetags">
    <w:name w:val="moz-txt-citetags"/>
    <w:basedOn w:val="DefaultParagraphFont"/>
    <w:rsid w:val="008337EB"/>
  </w:style>
  <w:style w:type="paragraph" w:styleId="BalloonText">
    <w:name w:val="Balloon Text"/>
    <w:basedOn w:val="Normal"/>
    <w:link w:val="BalloonTextChar"/>
    <w:rsid w:val="006D3CDB"/>
    <w:rPr>
      <w:rFonts w:ascii="Tahoma" w:hAnsi="Tahoma" w:cs="Tahoma"/>
      <w:sz w:val="16"/>
      <w:szCs w:val="16"/>
    </w:rPr>
  </w:style>
  <w:style w:type="character" w:customStyle="1" w:styleId="BalloonTextChar">
    <w:name w:val="Balloon Text Char"/>
    <w:basedOn w:val="DefaultParagraphFont"/>
    <w:link w:val="BalloonText"/>
    <w:rsid w:val="006D3CDB"/>
    <w:rPr>
      <w:rFonts w:ascii="Tahoma" w:hAnsi="Tahoma" w:cs="Tahoma"/>
      <w:sz w:val="16"/>
      <w:szCs w:val="16"/>
    </w:rPr>
  </w:style>
  <w:style w:type="paragraph" w:styleId="DocumentMap">
    <w:name w:val="Document Map"/>
    <w:basedOn w:val="Normal"/>
    <w:link w:val="DocumentMapChar"/>
    <w:rsid w:val="000B176B"/>
    <w:rPr>
      <w:rFonts w:ascii="Tahoma" w:hAnsi="Tahoma" w:cs="Tahoma"/>
      <w:sz w:val="16"/>
      <w:szCs w:val="16"/>
    </w:rPr>
  </w:style>
  <w:style w:type="character" w:customStyle="1" w:styleId="DocumentMapChar">
    <w:name w:val="Document Map Char"/>
    <w:basedOn w:val="DefaultParagraphFont"/>
    <w:link w:val="DocumentMap"/>
    <w:rsid w:val="000B176B"/>
    <w:rPr>
      <w:rFonts w:ascii="Tahoma" w:hAnsi="Tahoma" w:cs="Tahoma"/>
      <w:sz w:val="16"/>
      <w:szCs w:val="16"/>
    </w:rPr>
  </w:style>
  <w:style w:type="character" w:customStyle="1" w:styleId="Heading3Char">
    <w:name w:val="Heading 3 Char"/>
    <w:basedOn w:val="DefaultParagraphFont"/>
    <w:link w:val="Heading3"/>
    <w:rsid w:val="003C2E0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70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thleen.carley@cs.cm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wlehman@cs.cmu.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kathleen.carley@cs.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511F-879D-446E-926F-415A45ED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October 19, 2007</vt:lpstr>
    </vt:vector>
  </TitlesOfParts>
  <Company>Carnegie Mellon University</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2007</dc:title>
  <dc:creator>ISRI</dc:creator>
  <cp:lastModifiedBy>Carnegie Mellon University</cp:lastModifiedBy>
  <cp:revision>2</cp:revision>
  <cp:lastPrinted>2008-09-17T18:41:00Z</cp:lastPrinted>
  <dcterms:created xsi:type="dcterms:W3CDTF">2009-03-09T14:04:00Z</dcterms:created>
  <dcterms:modified xsi:type="dcterms:W3CDTF">2009-03-09T14:04:00Z</dcterms:modified>
</cp:coreProperties>
</file>